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0FA" w:rsidRPr="000D70FA" w:rsidRDefault="000D70FA" w:rsidP="000D70FA">
      <w:pPr>
        <w:spacing w:after="0"/>
        <w:jc w:val="center"/>
        <w:rPr>
          <w:rFonts w:ascii="Times New Roman" w:hAnsi="Times New Roman" w:cs="Times New Roman"/>
          <w:b/>
          <w:sz w:val="28"/>
          <w:szCs w:val="28"/>
        </w:rPr>
      </w:pPr>
      <w:r w:rsidRPr="000D70FA">
        <w:rPr>
          <w:rFonts w:ascii="Times New Roman" w:hAnsi="Times New Roman" w:cs="Times New Roman"/>
          <w:b/>
          <w:sz w:val="28"/>
          <w:szCs w:val="28"/>
        </w:rPr>
        <w:t>Т.1.2 ПАЛИВА ТА МАТЕРІАЛИ, ЩО ВИКОРИСТОВУЮТЬСЯ В РАКЕТАХ</w:t>
      </w:r>
    </w:p>
    <w:p w:rsidR="000D70FA" w:rsidRPr="000D70FA" w:rsidRDefault="000D70FA" w:rsidP="000D70FA">
      <w:pPr>
        <w:spacing w:after="0"/>
        <w:jc w:val="center"/>
        <w:rPr>
          <w:rFonts w:ascii="Times New Roman" w:hAnsi="Times New Roman" w:cs="Times New Roman"/>
          <w:b/>
          <w:sz w:val="28"/>
          <w:szCs w:val="28"/>
        </w:rPr>
      </w:pPr>
      <w:r w:rsidRPr="000D70FA">
        <w:rPr>
          <w:rFonts w:ascii="Times New Roman" w:hAnsi="Times New Roman" w:cs="Times New Roman"/>
          <w:b/>
          <w:sz w:val="28"/>
          <w:szCs w:val="28"/>
        </w:rPr>
        <w:t>КОРОТКІ ВІДОМОСТІ ПРО РІДКИХ РАКЕТНИХ ПАЛИВАХ</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Основні вимоги до рідких ракетних палив. До рідких ракетних палив висувають такі вимоги.</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1. Паливо має забезпечити можливо більший питомий імпульс тяги, що за інших рівних умов, як видно з формули Ціолковського (1.16), дозволить отримати більш високу кінцеву швидкість ракети, а отже, і більшу дальність стрільби.</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2. Окислювач і пальне повинні мати високу щільність. При більш високій густині паливо займатиме менший обсяг, що призводить до зменшення маси конструкції.</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3. Компоненти палива, або хоча б один з них, повинні мати хорошу охолоджувальну здатність, що дозволяє надійно охолоджувати стінки камери згоряння при роботі двигуна.</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4. Паливні компоненти повинні по можливості мати малу в'язкість, а також слабку залежність в'язкості від температури. Мала в'язкість покращує умови подачі палива в камеру згоряння за рахунок меншого гідравлічного опору системи подачі та покращення процесу розпилення компонентів у камері згоряння.</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5. Палива повинні забезпечувати нормальні процеси займання та мати великі швидкості горіння.</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6. Компоненти палива повинні мати низьку температуру замерзання і високу температуру кипіння, що забезпечують нормальну роботу ДУ, можливість зберігання палив, а також заправлених ракет у широкому температурному діапазоні.</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7. Компоненти палива повинні бути стабільними, тобто не змінювати своїх фізичних та хімічних властивостей у процесі експлуатації, що дозволяє зберігати компоненти палива тривалий час.</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8. Компоненти палива повинні мати малу токсичність.</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9. Палива по можливості не повинні бути агресивними (руйнівними) по відношенню до конструкційних матеріалів.</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10. Палива не повинні бути вибухонебезпечними.</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11. Паливо має бути дешевим, отримання його має бути забезпечене широкою вітчизняною сировинною та промисловою базою.</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 xml:space="preserve">Очевидно, що задовольнити всьому різноманіттю вимог, що висуваються до ракетних палив, дуже важко, а часом і неможливо. У кожному конкретному випадку, враховуючи призначення ракети, вибирають паливо, віддаючи перевагу тим чи іншим його характеристикам. У ряді випадків, незважаючи </w:t>
      </w:r>
      <w:r w:rsidRPr="000D70FA">
        <w:rPr>
          <w:rFonts w:ascii="Times New Roman" w:hAnsi="Times New Roman" w:cs="Times New Roman"/>
          <w:sz w:val="28"/>
          <w:szCs w:val="28"/>
        </w:rPr>
        <w:lastRenderedPageBreak/>
        <w:t>на недоліки експлуатаційного характеру, виявляється доцільним застосовувати палива з високими енергетичними характеристиками. В інших випадках вибирають палива з меншими енергетичними характеристиками, зате зручніші в експлуатації.</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 Горючі. Як горючі компоненти рідких палив застосовуються в основному речовини, в яких міститься вуглець і водень. Серед цих речовин найбільшого поширення набули гас, гідразин та його похідні (несиметричний диметилгідразин, аерозин та ін.) та рідкий водень.</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Гас (Зеніт, Ангара, Falcon 9, SpaceX) є фракцією прямої перегонки нафти. Широке застосування отримав гас із наступними властивостями:</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 Щільність 0,82-0,85 -103 кг/м3;</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 Температура замерзання -60 ° С;</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 Температура кипіння 150-280 ° С.</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Гас у ЗРД зазвичай застосовується з рідким киснем або з азотнокислотними окислювачами. Палива на основі керосину незаймисті, тому при запуску двигуна необхідно спеціальне самозаймисте пускове паливо або інше джерело запалювання.</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Широка сировинна база, дешевизна, нетоксичність та неагресивність по відношенню до металів, можливість використання для охолодження камери згоряння – позитивні властивості гасів.</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Гідразин являє собою при нормальних умовах безбарвну отруйну рідину, що димить на повітрі, поглинаючу з атмосфери вологу, вуглекислоту і кисень. Він нестабільний, у безводному стані зазнає каталітичного та термічного розкладання, корозійно активний.</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Позитивними властивостями гідразину як ракетного палива є велика щільність (1,04-103 кг/м3) та висока температура кипіння (113,7 ° С).</w:t>
      </w:r>
    </w:p>
    <w:p w:rsidR="000D70FA" w:rsidRPr="000D70FA" w:rsidRDefault="000D70FA" w:rsidP="000D70FA">
      <w:pPr>
        <w:spacing w:after="0"/>
        <w:jc w:val="both"/>
        <w:rPr>
          <w:rFonts w:ascii="Times New Roman" w:hAnsi="Times New Roman" w:cs="Times New Roman"/>
          <w:sz w:val="28"/>
          <w:szCs w:val="28"/>
        </w:rPr>
      </w:pPr>
      <w:r w:rsidRPr="000D70FA">
        <w:rPr>
          <w:rFonts w:ascii="Times New Roman" w:hAnsi="Times New Roman" w:cs="Times New Roman"/>
          <w:sz w:val="28"/>
          <w:szCs w:val="28"/>
        </w:rPr>
        <w:t>Гідразин має й суттєві недоліки. Температура замерзання гідразину +2° С. Така висока температура замерзання робить гідразин незручним в експлуатації, особливо в зимовий час. При зберіганні та заправці його в ракету в холодну пору року його потрібно підігрівати. Ще більший недолік гідразину - схильність його парів при нагріванні і при ударах до вибухового розкладання, що не дозволяє використовувати його як охолоджувальну рідину камери згоряння.</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b/>
          <w:sz w:val="28"/>
          <w:szCs w:val="28"/>
        </w:rPr>
        <w:t>Несиметричний диметил гідразин (НДМГ, гептил)</w:t>
      </w:r>
      <w:r w:rsidRPr="000D70FA">
        <w:rPr>
          <w:rFonts w:ascii="Times New Roman" w:hAnsi="Times New Roman" w:cs="Times New Roman"/>
          <w:sz w:val="28"/>
          <w:szCs w:val="28"/>
        </w:rPr>
        <w:t xml:space="preserve"> У цього пального все ще залишаються сфери застосування, але воно поступово відходить на задній план. І причиною цього є його висока токсичність. Він має майже такі ж, як гас енергетичними показниками і є висококиплячим компонентом (зберігання при кімнатній температурі) і, тому, за радянських часів використовувався досить активно. Наприклад, ракета Дніпро (Сатана) літає </w:t>
      </w:r>
      <w:r w:rsidRPr="000D70FA">
        <w:rPr>
          <w:rFonts w:ascii="Times New Roman" w:hAnsi="Times New Roman" w:cs="Times New Roman"/>
          <w:sz w:val="28"/>
          <w:szCs w:val="28"/>
        </w:rPr>
        <w:lastRenderedPageBreak/>
        <w:t xml:space="preserve">на високотоксичній парі гептил+аміл, кожен з яких здатний убити людину, що вдихнула неостатньо. їхньої пари. </w:t>
      </w:r>
      <w:r w:rsidRPr="000D70FA">
        <w:rPr>
          <w:rFonts w:ascii="Times New Roman" w:hAnsi="Times New Roman" w:cs="Times New Roman"/>
          <w:sz w:val="28"/>
          <w:szCs w:val="28"/>
          <w:lang w:val="ru-RU"/>
        </w:rPr>
        <w:t>Використання таких палив у сучасний час невиправдане і є неприйнятним. Пальне знаходить застосування у супутниках та міжпланетних зондах, де воно, на жаль, є незамінним. є безбарвною, дуже летючою рідиною з інтенсивним аміачним запахом. Температура замерзання НДМГ дорівнює -57,2 ° С, температура кипіння +63 ° С і щільність 0,79-103 кг / м3.</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Недоліки: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1. Дещо поступається гідрозину за енергетичними показниками.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2. НДМГ сильно гігроскопічний і взаємодіє з вуглекислотою та киснем з повітря.</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3. Пари НДМГ у суміші з повітрям легко самозаймисти при підвищеній температурі, тому він зазвичай зберігається в герметичних ємностях під тиском інертного газу.</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4. Він є високотоксичною речовиною, поводження з якою вимагає крайньої обережності.</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Переваги: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1. НДМГ корозійно інертний до сталей та алюмінієвих сплавів.</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2. З окислювачами на основі азотної кислоти та оксидів азоту він утворює самозаймисті палива.</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3. Велика хімічна активність диметилгідразину робить його цінним компонентом палива, що дозволяє отримати відносно великий питомий імпульс тяги.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Широко застосовується в якості пального аерозин, що є сумішшю 50% гідразину і 50% НДМГ.</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b/>
          <w:sz w:val="28"/>
          <w:szCs w:val="28"/>
          <w:lang w:val="ru-RU"/>
        </w:rPr>
        <w:t>Рідкий водень</w:t>
      </w:r>
      <w:r w:rsidRPr="000D70FA">
        <w:rPr>
          <w:rFonts w:ascii="Times New Roman" w:hAnsi="Times New Roman" w:cs="Times New Roman"/>
          <w:sz w:val="28"/>
          <w:szCs w:val="28"/>
          <w:lang w:val="ru-RU"/>
        </w:rPr>
        <w:t xml:space="preserve"> має найбільш високі енергетичні характеристики, завдяки чому палива на його основі дають найбільший питомий імпульс тяги.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Переваги: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1. У парі з киснем він (після фтору) видає найвищий питомий імпульс і для використання у верхніх щаблях ракети (або розгінних блоках) підходить ідеально.</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2. Якщо порівнювати в гасі, то доступність водню досить висока і його отримання не є проблемою.</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Недоліки:</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1. висока кріогенність. Якщо ракета заправлена воднем, він знаходиться при температурі близько 15К (-258 за Цельсієм) температура кипіння (-253 ° С)</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t>2. надзвичайно низька щільність не дозволяє повною мірою використовувати його для перших щаблів ракет (0,071 • 103 кг/м3).</w:t>
      </w:r>
    </w:p>
    <w:p w:rsidR="000D70FA" w:rsidRPr="000D70FA" w:rsidRDefault="000D70FA" w:rsidP="000D70FA">
      <w:pPr>
        <w:spacing w:after="0"/>
        <w:jc w:val="both"/>
        <w:rPr>
          <w:rFonts w:ascii="Times New Roman" w:hAnsi="Times New Roman" w:cs="Times New Roman"/>
          <w:sz w:val="28"/>
          <w:szCs w:val="28"/>
          <w:lang w:val="ru-RU"/>
        </w:rPr>
      </w:pPr>
      <w:r w:rsidRPr="000D70FA">
        <w:rPr>
          <w:rFonts w:ascii="Times New Roman" w:hAnsi="Times New Roman" w:cs="Times New Roman"/>
          <w:sz w:val="28"/>
          <w:szCs w:val="28"/>
          <w:lang w:val="ru-RU"/>
        </w:rPr>
        <w:lastRenderedPageBreak/>
        <w:t>3. Крім того, воднево-повітряні суміші в широких межах концентрацій є вибухонебезпечними, що ускладнює умови зберігання та поводження з ним.</w:t>
      </w:r>
    </w:p>
    <w:p w:rsidR="00FF1880" w:rsidRPr="00FF1880" w:rsidRDefault="000D70FA" w:rsidP="00FF1880">
      <w:pPr>
        <w:spacing w:after="0"/>
        <w:jc w:val="both"/>
        <w:rPr>
          <w:rFonts w:ascii="Times New Roman" w:hAnsi="Times New Roman" w:cs="Times New Roman"/>
          <w:sz w:val="28"/>
          <w:szCs w:val="28"/>
          <w:lang w:val="ru-RU"/>
        </w:rPr>
      </w:pPr>
      <w:r w:rsidRPr="000D70FA">
        <w:rPr>
          <w:rFonts w:ascii="Times New Roman" w:hAnsi="Times New Roman" w:cs="Times New Roman"/>
          <w:b/>
          <w:sz w:val="28"/>
          <w:szCs w:val="28"/>
          <w:lang w:val="ru-RU"/>
        </w:rPr>
        <w:t>Метан</w:t>
      </w:r>
      <w:r>
        <w:rPr>
          <w:rFonts w:ascii="Times New Roman" w:hAnsi="Times New Roman" w:cs="Times New Roman"/>
          <w:sz w:val="28"/>
          <w:szCs w:val="28"/>
          <w:lang w:val="ru-RU"/>
        </w:rPr>
        <w:t xml:space="preserve">, </w:t>
      </w:r>
      <w:r w:rsidRPr="000D70FA">
        <w:rPr>
          <w:rFonts w:ascii="Times New Roman" w:hAnsi="Times New Roman" w:cs="Times New Roman"/>
          <w:sz w:val="28"/>
          <w:szCs w:val="28"/>
          <w:lang w:val="ru-RU"/>
        </w:rPr>
        <w:t>но чи є паливо, яке задовольнить усіх і коштуватиме найдешевше? Можливо це метан. Той самий блакитний газ, на якому деякі з вас сьогодні готували їжу. Пропоноване пальне є перспективним, активно освоюється іншими галузями промисловості, має ширшу сировинну базу порівняно з гасом і низькою вартістю — це є важливим моментом, враховуючи прогнозовані проблеми виробництва гасу. Метан як по щільності, так і ефективності знаходиться між гасом і воднем. Способи одержання метану численні. Головне джерело метану є природний газ, який складається на 80..96% з метану. Решта - це пропан, бутан та інші гази того ж ряду, які можна взагалі не видаляти, вони дуже схожі на властивості з метаном. Іншими словами, можна просто скраплювати природний газ і використовувати його як ракетне паливо. Метан можна отримувати з інших джерел, наприклад, переробкою відходів тваринництва. Можливість використання метану як ракетне паливо розглядається вже протягом десятків років, проте зараз є лише стендові варіанти та експериментальні зразки таких двигунів. Космічна техніка найближчого майбутнього обіцяє бути багаторазовою. І тут відкривається ще одна перевага метану. Він кріогенний, отже, досить нагріти двигун хоча б до температури -160 за Цельсієм (а краще вище) і двигун сам звільниться від компонентів палива. На думку фахівців, він найбільше підходить для створення багаторазових ракет-носіїв. Питомий імпульс у двигуна на метані високий (тяга з кілограма палива) на 7-10%, але це перевага нівелюється тим, що з метанового палива менша щільність, т.к. це скраплений газ, тому його щільність вдвічі нижча, ніж у гасу. У зв'язку з цим необхідно вирішувати проблеми зі зростанням обсягу паливних</w:t>
      </w:r>
      <w:r w:rsidR="00FF1880">
        <w:rPr>
          <w:rFonts w:ascii="Times New Roman" w:hAnsi="Times New Roman" w:cs="Times New Roman"/>
          <w:sz w:val="28"/>
          <w:szCs w:val="28"/>
          <w:lang w:val="ru-RU"/>
        </w:rPr>
        <w:t xml:space="preserve"> </w:t>
      </w:r>
      <w:r w:rsidR="00FF1880" w:rsidRPr="00FF1880">
        <w:rPr>
          <w:rFonts w:ascii="Times New Roman" w:hAnsi="Times New Roman" w:cs="Times New Roman"/>
          <w:sz w:val="28"/>
          <w:szCs w:val="28"/>
          <w:lang w:val="ru-RU"/>
        </w:rPr>
        <w:t>баків ракет,</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тому в сумі виходить незначна енергетична перевага. З конструкційної точки зору метан привабливий. Щоб звільнити порожнини двигуна, потрібно лише пройти цикл випаровування - тобто двигун легше звільняється від залишків продуктів. За рахунок цього метанове паливо більш прийнятне з точки зору створення багаторазового двигуна використання і літального апарату багаторазового застосування.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Переваги перед гасом:</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1. На 7-10% більше питомий імпульс.</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2. Дешевизна та велика сировинна база.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3. Можливість легко позбавлятися залишків палива.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4. Можливість заправки багатьох планетах.</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Недоліки: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lastRenderedPageBreak/>
        <w:t>1. Менше щільність.</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 xml:space="preserve">  Окислювачі. В даний час як окислювачі знайшли широке застосування азотна кислота, суміш азотної кислоти з чотирикисом азоту і рідкий кисень. Перспективним окислювачем є рідкий фтор, окислювачі на основі азотної кислоти відносяться до висококиплячого, а рідкий кисень і рідкий фтор - до низькокиплячого. Висококиплячі окислювачі мають великі експлуатаційні переваги і дозволяють створювати ракети, призначені для тривалого зберігання в заправленому стані.</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Низькокиплячі окислювачі мають більш високі енергетичні характеристики, завдяки чому вони знайшли застосування в ракетах-носіях, призначених для запуску космічних об'єктів, хоча вони менш зручні в експлуатації через безперервне інтенсивне випаровування.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Азотна кислота HNO3 в чистому вигляді являє собою безбарвну отруйну гігроскопічну рідину, що димить на повітрі, з сильно дратівливим запахом. Технічна азотна кислота завжди містить деяку кількість води, а також оксидів азоту, що надають їй червоно-бурого забарвлення.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Переваги: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1. Азотна кислота кипить при температурі +86 ° С і замерзає ПРИ -41,6 ° С. Досить низька температура затвердіння висока температура кипіння полегшує умови її зберігання, транспортування та перекачування.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2. Азотна кислота містить 76% кисню, що робить її сильним окислювачем.</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3. З усіх широко застосовуваних окисників азотна кислота має найбільшу щільність 1,62-103 кг/м3.</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Недоліки: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1. Пара її отруйні, а при попаданні на шкіру вона викликає важкі опіки.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2. Азотна кислота дуже агресивна стосовно майже всіх матеріалів.</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3. Концентрована азотна кислота має малу хімічну стійкість, унаслідок чого при зберіганні вона розкладається.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Через її недоліків азотна кислота застосовується як окислювача дуже рідко, а в основному використовується в суміші з чотирьох окисом азоту.</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Чотирьохоксид азоту N2O4. Чотирьохокис азоту N2O4 може застосовуватися як окислювач у чистому вигляді. Однак застосування чотирьох окису азоту як окислювач ракетних палив утруднено через її експлуатаційні властивості. 1.44г/см3</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Недоліки: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Головним недоліком чотирихокису азоту є висока температура замерзання (-11,2 ° С) і низька температура кипіння (+ 21,2 ° С). Але чотирикіс азоту виявилася цінною в сумішах з азотною кислотою.</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lastRenderedPageBreak/>
        <w:t>Суміші чотирихокису азоту та азотної кислоти в порівнянні з азотною кислотою мають більш високу щільність (до 1,6-103 кг/м3), більш низьку температуру замерзання (до -70°С), можуть виділяти дещо більше кисню для окислення пального, менш агресивні та більш стабільні при зберіганні.</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Рідкий кисень. Рідкий кисень є одним із найпотужніших окислювачів завдяки тому, що містить 100% окислюючого елемента. Рідкий кисень є прозорою блакитною легко рухливою рідиною з щільністю 1,144-103 кг/м3.</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Температура кипіння кисню -183 ° С, температура замерзання -219 ° С. Багато матеріалів (сталь, чавун, гума та ін) при таких низьких температурах стають крихкими.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Основними перевагами рідкого кисню є великий питомий імпульс тяги двигуна, нетоксичність, простота виробництва та низька вартість при необмежену сировинну базу. До недоліків рідкого кисню необхідно віднести малу щільність і низьку температуру кипіння, що змушує заправляти ракети безпосередньо перед пуском через великі втрати окислювача на випаровування. Як горючі для рідкого кисню можуть застосовуватися будь-які вуглеводні. Всі вони дають з рідким киснем не-займисті палива. До пальних з підвищеним вмістом водню відносяться рідкий водень, аміак, гідразин, НДМГ, метан та ін. Палива на основі рідкого кисню з цими пальними володіють вищими показниками в порівнянні з паливами на основі азотнокислотних окислювачів.</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b/>
          <w:sz w:val="28"/>
          <w:szCs w:val="28"/>
          <w:lang w:val="ru-RU"/>
        </w:rPr>
        <w:t>Рідкий фтор.</w:t>
      </w:r>
      <w:r w:rsidRPr="00FF1880">
        <w:rPr>
          <w:rFonts w:ascii="Times New Roman" w:hAnsi="Times New Roman" w:cs="Times New Roman"/>
          <w:sz w:val="28"/>
          <w:szCs w:val="28"/>
          <w:lang w:val="ru-RU"/>
        </w:rPr>
        <w:t xml:space="preserve"> Рідкий фтор є жовтою рідиною. Температура кипіння дорівнює -188 ° С, щільність при цій температурі 1,51-103 кг/м3. Фтор безперервно кипить, виділяючи надзвичайно отруйні пари. Він є найсильнішим окислювачем і практично з'єднується з усіма відомими пальними, утворюючи самозаймисті палива. Палива на основі фтору мають найбільш високі енергетичні</w:t>
      </w:r>
      <w:r>
        <w:rPr>
          <w:rFonts w:ascii="Times New Roman" w:hAnsi="Times New Roman" w:cs="Times New Roman"/>
          <w:sz w:val="28"/>
          <w:szCs w:val="28"/>
          <w:lang w:val="ru-RU"/>
        </w:rPr>
        <w:t xml:space="preserve"> </w:t>
      </w:r>
      <w:r w:rsidRPr="00FF1880">
        <w:rPr>
          <w:rFonts w:ascii="Times New Roman" w:hAnsi="Times New Roman" w:cs="Times New Roman"/>
          <w:sz w:val="28"/>
          <w:szCs w:val="28"/>
          <w:lang w:val="ru-RU"/>
        </w:rPr>
        <w:t>показники.</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Висока хімічна активність фтору створює великі труднощі при експлуатації, оскільки більшість матеріалів не витримують контакту з ним. Однак такі метали, як нікель, нержавіюча сталь, мідь, алюміній та ін, придатні для виготовлення ємностей і арматури, так як на їх поверхні утворюється плівка фторидів, що захищає метал від руйнування.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Обладнання, призначене для роботи з фтором, має ретельно знежирюватися, щоб уникнути загоряння.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Заправку ракет фтором через втрати на випаровування можна проводити лише перед пуском.</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 xml:space="preserve">Основні характеристики рідкого палива. Властивості рідких ракетних палив значною мірою визначаються характером окислювачів. Для кожного палива </w:t>
      </w:r>
      <w:r w:rsidRPr="00FF1880">
        <w:rPr>
          <w:rFonts w:ascii="Times New Roman" w:hAnsi="Times New Roman" w:cs="Times New Roman"/>
          <w:sz w:val="28"/>
          <w:szCs w:val="28"/>
          <w:lang w:val="ru-RU"/>
        </w:rPr>
        <w:lastRenderedPageBreak/>
        <w:t>можна підібрати окислювач, що забезпечує найбільшу ефективність палива, що утворюється.</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На основі азотнокислотних окислювачів можуть бути два види палива: самозаймисті і незаймисті.</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Особливо легко займиться з цими окислювачами такі горючі, як гідразин і його похідні, зокрема, несиметричний диметилгідразин. Застосування самозаймистих палив полегшує проблему запуску двигуна, дещо спрощує його конструкцію, але одночасно ускладнює експлуатацію ракет через можливість пожежі при випадковому змішуванні компонентів.</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Гас з азотнокислотними окислювачами утворює несамозаймисте паливо.</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Застосування палив з азотнокислотними окислювачами дозволяє зберігати ракету в заправленому стані тривалий час.</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До пальних з підвищеним вмістом водню відносяться рідкий водень, аміак, гідразин, несиметричний диметилгідразин та ін. Характеристики деяких рідких ракетних палив наведені в табл. 6.1.</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Таблиця 6.1</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Теоретичні характеристики деяких ракетних палив (при тиску в камері згоряння 70*105 Па)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Паливо Співвідношення компонентів палива Щільність кг/мЗ.Ю-з Питомий імпульс у порожнечі. Н-с/кг</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Окислювач Пальне</w:t>
      </w:r>
    </w:p>
    <w:p w:rsidR="00FF1880" w:rsidRPr="00FF1880" w:rsidRDefault="00FF1880" w:rsidP="00FF1880">
      <w:pPr>
        <w:spacing w:after="0"/>
        <w:jc w:val="both"/>
        <w:rPr>
          <w:rFonts w:ascii="Times New Roman" w:hAnsi="Times New Roman" w:cs="Times New Roman"/>
          <w:sz w:val="28"/>
          <w:szCs w:val="28"/>
          <w:lang w:val="ru-RU"/>
        </w:rPr>
      </w:pPr>
    </w:p>
    <w:p w:rsidR="00FF1880" w:rsidRPr="00FF1880" w:rsidRDefault="00FF1880" w:rsidP="00FF1880">
      <w:pPr>
        <w:spacing w:after="0"/>
        <w:jc w:val="both"/>
        <w:rPr>
          <w:rFonts w:ascii="Times New Roman" w:hAnsi="Times New Roman" w:cs="Times New Roman"/>
          <w:sz w:val="28"/>
          <w:szCs w:val="28"/>
          <w:lang w:val="ru-RU"/>
        </w:rPr>
      </w:pPr>
    </w:p>
    <w:p w:rsidR="00FF1880" w:rsidRPr="00FF1880" w:rsidRDefault="00FF1880" w:rsidP="00FF1880">
      <w:pPr>
        <w:spacing w:after="0"/>
        <w:jc w:val="both"/>
        <w:rPr>
          <w:rFonts w:ascii="Times New Roman" w:hAnsi="Times New Roman" w:cs="Times New Roman"/>
          <w:sz w:val="28"/>
          <w:szCs w:val="28"/>
          <w:lang w:val="ru-RU"/>
        </w:rPr>
      </w:pP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Фтор Аміак НДМГ Водень 2,37 2,4-5 8,09 1,31 1,19 0,47 4210 4050 4680</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Трифтористий хлор Аміак НДМГ Водень 2,70 3,00 11,50 1,51 1,38 0,62 3350 3240 3620</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Кисень Аміак НДМГ Водень, 0,92</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1,70 4,00 1,06 0,98 0,28 3625 3610 4470</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Азотна кислота Аміак НДМГ Водень 1,50 3,00 6,14 1,25 1,22 0,39 3210 3150 3640</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Співвідношення між компонентами палива.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Для повного окислення (згоряння) певної кількості пального теоретично потрібна цілком певна кількість окислювача.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 xml:space="preserve">Співвідношення між компонентами палива, при якому кількість окислювача, що припадає на 1 кг пального, точно дорівнює кількості, необхідної для його повного окислення, називається стехіометричним. Стехіометричне співвідношення характеризується стехіометричним коефіцієнтом χстех, який </w:t>
      </w:r>
      <w:r w:rsidRPr="00FF1880">
        <w:rPr>
          <w:rFonts w:ascii="Times New Roman" w:hAnsi="Times New Roman" w:cs="Times New Roman"/>
          <w:sz w:val="28"/>
          <w:szCs w:val="28"/>
          <w:lang w:val="ru-RU"/>
        </w:rPr>
        <w:lastRenderedPageBreak/>
        <w:t>показує, скільки кілограмів окислювача потрібно для повного окислення 1 кг пального.</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Кількість окислювача, що фактично подається в камеру згоряння на 1 кг пального, називається дійсним співвідношенням компонентів палива і характеризується коефіцієнтом і, який дорівнює відношенню секундних масових витрат</w:t>
      </w:r>
      <w:r w:rsidR="00533DD6">
        <w:rPr>
          <w:rFonts w:ascii="Times New Roman" w:hAnsi="Times New Roman" w:cs="Times New Roman"/>
          <w:sz w:val="28"/>
          <w:szCs w:val="28"/>
          <w:lang w:val="ru-RU"/>
        </w:rPr>
        <w:t xml:space="preserve"> окислювача та пального: χ = m</w:t>
      </w:r>
      <w:r w:rsidR="00533DD6">
        <w:rPr>
          <w:rFonts w:ascii="Times New Roman" w:hAnsi="Times New Roman" w:cs="Times New Roman"/>
          <w:sz w:val="28"/>
          <w:szCs w:val="28"/>
          <w:vertAlign w:val="subscript"/>
          <w:lang w:val="ru-RU"/>
        </w:rPr>
        <w:t>ок</w:t>
      </w:r>
      <w:r w:rsidR="00533DD6">
        <w:rPr>
          <w:rFonts w:ascii="Times New Roman" w:hAnsi="Times New Roman" w:cs="Times New Roman"/>
          <w:sz w:val="28"/>
          <w:szCs w:val="28"/>
          <w:lang w:val="ru-RU"/>
        </w:rPr>
        <w:t xml:space="preserve"> /m</w:t>
      </w:r>
      <w:r w:rsidR="00533DD6">
        <w:rPr>
          <w:rFonts w:ascii="Times New Roman" w:hAnsi="Times New Roman" w:cs="Times New Roman"/>
          <w:sz w:val="28"/>
          <w:szCs w:val="28"/>
          <w:vertAlign w:val="subscript"/>
          <w:lang w:val="ru-RU"/>
        </w:rPr>
        <w:t>г</w:t>
      </w:r>
      <w:r w:rsidRPr="00FF1880">
        <w:rPr>
          <w:rFonts w:ascii="Times New Roman" w:hAnsi="Times New Roman" w:cs="Times New Roman"/>
          <w:sz w:val="28"/>
          <w:szCs w:val="28"/>
          <w:lang w:val="ru-RU"/>
        </w:rPr>
        <w:t>.</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Відношення дійсного співвідношення компонентів до стехіометричного називається коефіцієнтом надлишку окислювача:</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αок = χ/χстех</w:t>
      </w:r>
    </w:p>
    <w:p w:rsidR="00FF1880" w:rsidRPr="00FF1880"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Якщо αок&lt;1, то паливі брак окислювача чи надлишок пального, якщо αок&gt;1, то паливі надлишок окислювача чи брак пального.</w:t>
      </w:r>
    </w:p>
    <w:p w:rsidR="000D70FA" w:rsidRDefault="00FF1880" w:rsidP="00FF1880">
      <w:pPr>
        <w:spacing w:after="0"/>
        <w:jc w:val="both"/>
        <w:rPr>
          <w:rFonts w:ascii="Times New Roman" w:hAnsi="Times New Roman" w:cs="Times New Roman"/>
          <w:sz w:val="28"/>
          <w:szCs w:val="28"/>
          <w:lang w:val="ru-RU"/>
        </w:rPr>
      </w:pPr>
      <w:r w:rsidRPr="00FF1880">
        <w:rPr>
          <w:rFonts w:ascii="Times New Roman" w:hAnsi="Times New Roman" w:cs="Times New Roman"/>
          <w:sz w:val="28"/>
          <w:szCs w:val="28"/>
          <w:lang w:val="ru-RU"/>
        </w:rPr>
        <w:t>Зазвичай ст. камері ЖРД забезпечують деякий надлишок пального (αок = 0,7-0,9).</w:t>
      </w:r>
    </w:p>
    <w:p w:rsidR="00533DD6" w:rsidRPr="00533DD6" w:rsidRDefault="00533DD6" w:rsidP="00533DD6">
      <w:pPr>
        <w:spacing w:after="0"/>
        <w:jc w:val="center"/>
        <w:rPr>
          <w:rFonts w:ascii="Times New Roman" w:hAnsi="Times New Roman" w:cs="Times New Roman"/>
          <w:b/>
          <w:sz w:val="28"/>
          <w:szCs w:val="28"/>
          <w:lang w:val="ru-RU"/>
        </w:rPr>
      </w:pPr>
      <w:r w:rsidRPr="00533DD6">
        <w:rPr>
          <w:rFonts w:ascii="Times New Roman" w:hAnsi="Times New Roman" w:cs="Times New Roman"/>
          <w:b/>
          <w:sz w:val="28"/>
          <w:szCs w:val="28"/>
          <w:lang w:val="ru-RU"/>
        </w:rPr>
        <w:t>КОРОТКІ ВІДОМОСТІ ПРО ТВЕРДИХ РАКЕТНИХ ПАЛИВАХ</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b/>
          <w:sz w:val="28"/>
          <w:szCs w:val="28"/>
          <w:lang w:val="ru-RU"/>
        </w:rPr>
        <w:t>Основні вимоги до твердих ракетних палив.</w:t>
      </w:r>
      <w:r w:rsidRPr="00533DD6">
        <w:rPr>
          <w:rFonts w:ascii="Times New Roman" w:hAnsi="Times New Roman" w:cs="Times New Roman"/>
          <w:sz w:val="28"/>
          <w:szCs w:val="28"/>
          <w:lang w:val="ru-RU"/>
        </w:rPr>
        <w:t xml:space="preserve"> Як</w:t>
      </w:r>
      <w:r>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рідкі, так і тверді ракетні палива повинні мати більший запас енергії і при горінні утворювати велику кількість газоподібних продуктів. Однак до твердих палив пред'являється ряд спеціальних вимог, обумовлених необхідністю створення ракети, що володіє високою надійністю і найменшою стартовою масою.</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1. Стійкість горіння при мінімально можливому тиску. У ракет з РДТТ камера згоряння одночасно є корпусом ракети. Високий тиск у камері згоряння вимагає збільшення товщини стінок корпусу ракети, що призводить до надмірного збільшення маси ракети.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2. Висока механічна міцність заряду, що виключає його руйнування під впливом тиску в камері згоряння інерційних навантажень. Руйнування заряду неприпустимо, так як це веде до збільшення поверхні горіння, підвищення тиску в камері та розриву камери.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3. Однорідність за складом всіх частин заряду. В іншому випадку не можуть бути забезпечені рівномірне горіння заряду і, отже, стабільні балістичні характеристики ракети.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4. Постійність швидкості горіння твердого палива у широкому температурному діапазоні. Це забезпечить сталість значень основних параметрів рухової установки за різних температур пуску.</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5. Паливо має бути хімічно стійким і фізично стабільним, тобто не повинно змінювати своїх властивостей при зберіганні під впливом зовнішніх умов, зокрема температури та вологості повітря.</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6. Паливо має мати достатню еластичність, що виключає появу в ньому тріщин під дією термічної напруги або при деформації під дією тиску в процесі займання і роботи.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lastRenderedPageBreak/>
        <w:t>7. При тривалому зберіганні споряджених ракет тверде паливо не повинне взаємодіяти з металом та елементами теплової ізоляції камери згоряння.</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8. Можливість виготовлення з твердого палива великогабаритних зарядів. Технологічний процес виготовлення заряду має бути гранично простим.</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Тверді палива за фізичною структурою поділяють на два основні класи: нітроцелюлозні або гомогенні, та сумішеві або гетерогенні палива.</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Нітроцелюлозні палива являють собою тверді розчини органічних речовин, молекули яких містять горючі та окисні елементи. Ці палива називають також порохами та колоїдними паливами. Основою їх є нітроцелюлоза і тверді розчинники типу нітрогліцерину, диглікольдінітрату та ін. Нітрати целюлози або нітроклітковина виходять обробкою целюлози сумішшю азотної та сірчаної кислот. Нітроклітковина легко спалахує навіть від невеликої іскри. Горіння відбувається за рахунок активного кисню, що міститься в ній.</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За запасом енергії нітрати целюлози безпосередньо могли б бути використані як паливо, оскільки містять у собі горючі елементи та активний кисень. Однак із них не можна виготовити суцільні заряди, що горять за певним законом. Навіть сильно спресовані шашки мають пори, і горіння їх відбувається із вибухом.</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отримання суцільних, міцних зарядів нітрати целюлози обробляють розчинниками та вводять пластифікатори або цементатори, що надають паливу необхідні механічні властивості.</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Як розчинники застосовують нітрогліцерин, нітродигліколь та ін. Нітрогліцерин за зовнішнім виглядом є маслянисту безбарвну або злегка жовтувату рідкість. Це одна з найпотужніших вибухових речовин. Нітродігліколь є також вибуховою речовиною, але він менш чутливий до механічних впливів, ніж нітрогліцерин.</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Пластифікаторами служать динітротолуол, діетілфталат, дибутілфталат та ін.</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підвищення хімічної стійкості палива до нього додають стабілізатори (найчастіше централіт).</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До складу твердого палива включають також технологічні добавки: крейда, яка зменшує внутрішнє тертя паливної маси; вазелін та трансформаторна олія, які знижують тиск при пресуванні та покращують процес формування.</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Заряди з нітроцелюлозного палива виготовляють методом прохідного пресування паливної маси. Недоліком цього методу виготовлення є те, що неможливо отримати заряди діаметром понад 1м.</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Двоосновні палива мають щільність у межах (1.54-1,62) -103 кг/м3, питомий імпульс 2000-2300м/с при тиску в камері більше 3-106 - 6 106 Па.</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lastRenderedPageBreak/>
        <w:t>В даний час двоосновні палива знаходять обмежене застосування в ракетній техніці, оскільки є більш дорогими і мають більш низькі енергетичні характеристики, ніж сумішеві палива.</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Сумішові палива являють собою механічну суміш тонко подрібненого твердого окислювача, ретельно перемішаного з рідким пальним, що твердне при полімеризації.</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Як окислювачі використовуються багаті киснем неорганічні солі. Зазвичай це солі хлорної та азотної кислот: перхлорат амонію NH4C1O4, перхлорат калію КС1О4, нітрат калію та ін. Найбільш поширеним окислювачем в даний час</w:t>
      </w:r>
      <w:r>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є перхлорат амонію.</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Як горючі, які також є сполучними речовинами, застосовуються високомолекулярні синтетичні сполуки типу каучуку і пластмас (наприклад, тіоколи, поліуретани, тюлібутадігна та ін), а також важкі вуглеводні (наприклад, бітуми).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Якщо окислювач в основному визначає енергетичні можливості сумішевих палив, то від паливно-сполучної речовини залежать хімічні та фізико-механічні їх властивості. Співвідношення пального та окислювача в сумішевому паливі може змінюватися в досить широких межах, що дозволяє варіювати його характеристики.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Заряди можуть виготовлятися як прохідним пресуванням, так і литтям, що дозволяє виготовляти заряди 6м в діаметрі, а в перспективі до 9м.</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Сумішові палива без добавок забезпечують питомі тяги того самого порядку, що й двоосновні. Останнім часом у тверді палива з метою підвищення питомої тяги стали вводити у вигляді дрібнодисперсних порошків легкі метали з високою теплотою згоряння: алюміній, магній, цирконій, боp та ін. у камері більше 1•106 – 2•106 Па.</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Незважаючи на різноманіття існуючих і розроблюваних складів, сумішеві палива, як правило, містять такі речовини (за вагою):</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окислювачі (перхлорат калію, перхлорат амонію та ін.) 50-80%</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паливно-сполучні речовини (каучуки, поліуретани) 25-15%</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алюміній (у вигляді порошку)........10-5%</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каталізатори та інші спеціальні речовини. до 5%</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Сумішові палива мають гарні пружні властивості, добре пручаються утворенню тріщин під дією термічної напруги і стійко горять при порівняно невисоких тисках.</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Виробництво сумішевих твердих палив у порівнянні з виробництвом двоосновних палив відрізняється значною простотою та дешевизною. Сумішові палива мають гарні ливарні якості, що дозволяє отримувати заряди литтям безпосередньо в корпус ракети.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lastRenderedPageBreak/>
        <w:t>Завдяки своїм перевагам сумішеві тверді палива набули широкого поширення в ракетній техніці.</w:t>
      </w:r>
    </w:p>
    <w:p w:rsidR="00533DD6" w:rsidRPr="00533DD6" w:rsidRDefault="00533DD6" w:rsidP="00533DD6">
      <w:pPr>
        <w:spacing w:after="0"/>
        <w:jc w:val="both"/>
        <w:rPr>
          <w:rFonts w:ascii="Times New Roman" w:hAnsi="Times New Roman" w:cs="Times New Roman"/>
          <w:sz w:val="28"/>
          <w:szCs w:val="28"/>
          <w:lang w:val="ru-RU"/>
        </w:rPr>
      </w:pPr>
    </w:p>
    <w:p w:rsidR="00533DD6" w:rsidRPr="00533DD6" w:rsidRDefault="00533DD6" w:rsidP="00533DD6">
      <w:pPr>
        <w:spacing w:after="0"/>
        <w:jc w:val="center"/>
        <w:rPr>
          <w:rFonts w:ascii="Times New Roman" w:hAnsi="Times New Roman" w:cs="Times New Roman"/>
          <w:b/>
          <w:sz w:val="28"/>
          <w:szCs w:val="28"/>
          <w:lang w:val="ru-RU"/>
        </w:rPr>
      </w:pPr>
      <w:r w:rsidRPr="00533DD6">
        <w:rPr>
          <w:rFonts w:ascii="Times New Roman" w:hAnsi="Times New Roman" w:cs="Times New Roman"/>
          <w:b/>
          <w:sz w:val="28"/>
          <w:szCs w:val="28"/>
          <w:lang w:val="ru-RU"/>
        </w:rPr>
        <w:t>МАТЕРІАЛИ, ЩО ВИКОРИСТОВУЮТЬСЯ В РАКЕТАХ</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Вимоги до матеріалів. Умови роботи окремих частин і всієї ракети загалом характеризуються високими механічними навантаженнями, вкрай високими та низькими температурами та корозійним впливом агресивних палив та газоподібних продуктів згоряння.</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збільшення маси корисного навантаження, що транспортується, при найменшій витраті палива маса конструкції ракет повинна бути мінімальною. Це пред'являє особливі вимоги до матеріалів щодо можливо більшої міцності та одночасно найменшої щільності. Для оцінки матеріалу з погляду характеристики «міцність-маса» введено поняття питомої міцності матеріалу.</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Відношення межі міцності матеріалу на розтяг до його щільності називається питомою міцні</w:t>
      </w:r>
      <w:r>
        <w:rPr>
          <w:rFonts w:ascii="Times New Roman" w:hAnsi="Times New Roman" w:cs="Times New Roman"/>
          <w:sz w:val="28"/>
          <w:szCs w:val="28"/>
          <w:lang w:val="ru-RU"/>
        </w:rPr>
        <w:t>стю матеріалу на розтяг σ</w:t>
      </w:r>
      <w:r>
        <w:rPr>
          <w:rFonts w:ascii="Times New Roman" w:hAnsi="Times New Roman" w:cs="Times New Roman"/>
          <w:sz w:val="28"/>
          <w:szCs w:val="28"/>
          <w:vertAlign w:val="subscript"/>
          <w:lang w:val="ru-RU"/>
        </w:rPr>
        <w:t>В раст.</w:t>
      </w:r>
      <w:r>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/ρ</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інших деформацій виходять інші вирази питомої м</w:t>
      </w:r>
      <w:r w:rsidR="00076EF8">
        <w:rPr>
          <w:rFonts w:ascii="Times New Roman" w:hAnsi="Times New Roman" w:cs="Times New Roman"/>
          <w:sz w:val="28"/>
          <w:szCs w:val="28"/>
          <w:lang w:val="ru-RU"/>
        </w:rPr>
        <w:t>іцності, наприклад, при зрізі σ</w:t>
      </w:r>
      <w:r w:rsidR="00076EF8">
        <w:rPr>
          <w:rFonts w:ascii="Times New Roman" w:hAnsi="Times New Roman" w:cs="Times New Roman"/>
          <w:sz w:val="28"/>
          <w:szCs w:val="28"/>
          <w:vertAlign w:val="subscript"/>
          <w:lang w:val="ru-RU"/>
        </w:rPr>
        <w:t>В</w:t>
      </w:r>
      <w:r w:rsidR="00076EF8">
        <w:rPr>
          <w:rFonts w:ascii="Times New Roman" w:hAnsi="Times New Roman" w:cs="Times New Roman"/>
          <w:sz w:val="28"/>
          <w:szCs w:val="28"/>
          <w:lang w:val="ru-RU"/>
        </w:rPr>
        <w:t xml:space="preserve"> /</w:t>
      </w:r>
      <w:r w:rsidR="00076EF8" w:rsidRPr="00076EF8">
        <w:rPr>
          <w:rFonts w:ascii="Times New Roman" w:hAnsi="Times New Roman" w:cs="Times New Roman"/>
          <w:sz w:val="28"/>
          <w:szCs w:val="28"/>
          <w:lang w:val="ru-RU"/>
        </w:rPr>
        <w:t xml:space="preserve"> </w:t>
      </w:r>
      <w:r w:rsidR="00076EF8" w:rsidRPr="00533DD6">
        <w:rPr>
          <w:rFonts w:ascii="Times New Roman" w:hAnsi="Times New Roman" w:cs="Times New Roman"/>
          <w:sz w:val="28"/>
          <w:szCs w:val="28"/>
          <w:lang w:val="ru-RU"/>
        </w:rPr>
        <w:t>ρ</w:t>
      </w:r>
      <w:r w:rsidRPr="00533DD6">
        <w:rPr>
          <w:rFonts w:ascii="Times New Roman" w:hAnsi="Times New Roman" w:cs="Times New Roman"/>
          <w:sz w:val="28"/>
          <w:szCs w:val="28"/>
          <w:lang w:val="ru-RU"/>
        </w:rPr>
        <w:t xml:space="preserve">, при згинанні </w:t>
      </w:r>
      <w:r w:rsidRPr="00533DD6">
        <w:rPr>
          <w:rFonts w:ascii="Cambria Math" w:hAnsi="Cambria Math" w:cs="Cambria Math"/>
          <w:sz w:val="28"/>
          <w:szCs w:val="28"/>
          <w:lang w:val="ru-RU"/>
        </w:rPr>
        <w:t>∛</w:t>
      </w:r>
      <w:r w:rsidR="00076EF8">
        <w:rPr>
          <w:rFonts w:ascii="Times New Roman" w:hAnsi="Times New Roman" w:cs="Times New Roman"/>
          <w:sz w:val="28"/>
          <w:szCs w:val="28"/>
          <w:lang w:val="ru-RU"/>
        </w:rPr>
        <w:t>σ</w:t>
      </w:r>
      <w:r w:rsidR="00076EF8">
        <w:rPr>
          <w:rFonts w:ascii="Times New Roman" w:hAnsi="Times New Roman" w:cs="Times New Roman"/>
          <w:sz w:val="28"/>
          <w:szCs w:val="28"/>
          <w:vertAlign w:val="subscript"/>
          <w:lang w:val="ru-RU"/>
        </w:rPr>
        <w:t>В</w:t>
      </w:r>
      <w:r w:rsidR="00076EF8">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/ρ</w:t>
      </w:r>
    </w:p>
    <w:p w:rsidR="00533DD6" w:rsidRPr="00533DD6" w:rsidRDefault="00076EF8" w:rsidP="00533DD6">
      <w:pPr>
        <w:spacing w:after="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ПРИ поздовжньому згинанні √Е /</w:t>
      </w:r>
      <w:r w:rsidRPr="00076EF8">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ρ</w:t>
      </w:r>
      <w:r>
        <w:rPr>
          <w:rFonts w:ascii="Times New Roman" w:hAnsi="Times New Roman" w:cs="Times New Roman"/>
          <w:sz w:val="28"/>
          <w:szCs w:val="28"/>
          <w:lang w:val="ru-RU"/>
        </w:rPr>
        <w:t xml:space="preserve"> і т. д</w:t>
      </w:r>
      <w:r w:rsidR="00533DD6" w:rsidRPr="00533DD6">
        <w:rPr>
          <w:rFonts w:ascii="Times New Roman" w:hAnsi="Times New Roman" w:cs="Times New Roman"/>
          <w:sz w:val="28"/>
          <w:szCs w:val="28"/>
          <w:lang w:val="ru-RU"/>
        </w:rPr>
        <w:t>.</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Крім вимоги високої питомої міцності до матеріалів, що застосовуються в ракетобудуванні, пред'являється ще ряд основних вимог: корозійна стійкість матеріалу, призначеного для виготовлення ємностей та трубопроводів рухової установки, до дії агресивних компонентів палива; висока жароміцність та жаростійкість; достатня в'язкість та відсутність холодноламкості; хороша штампування та зварюваність; недифіцитність та дешевизна.</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Матеріали головних частин. Корпус головної частини, як правило, є конічною тонкостінною оболонкою, що працює в основному на стиск або розтяг. Критеріями для вибору матеріалу можуть бути показники питомої міцності σВ росл./ρ</w:t>
      </w:r>
      <w:r w:rsidR="00076EF8">
        <w:rPr>
          <w:rFonts w:ascii="Times New Roman" w:hAnsi="Times New Roman" w:cs="Times New Roman"/>
          <w:sz w:val="28"/>
          <w:szCs w:val="28"/>
          <w:lang w:val="ru-RU"/>
        </w:rPr>
        <w:t xml:space="preserve"> </w:t>
      </w:r>
      <w:r w:rsidRPr="00533DD6">
        <w:rPr>
          <w:rFonts w:ascii="Times New Roman" w:hAnsi="Times New Roman" w:cs="Times New Roman"/>
          <w:sz w:val="28"/>
          <w:szCs w:val="28"/>
          <w:lang w:val="ru-RU"/>
        </w:rPr>
        <w:t xml:space="preserve">  або </w:t>
      </w:r>
      <w:r w:rsidR="00076EF8">
        <w:rPr>
          <w:rFonts w:ascii="Times New Roman" w:hAnsi="Times New Roman" w:cs="Times New Roman"/>
          <w:sz w:val="28"/>
          <w:szCs w:val="28"/>
          <w:lang w:val="ru-RU"/>
        </w:rPr>
        <w:t>√Е/</w:t>
      </w:r>
      <w:r w:rsidR="00076EF8" w:rsidRPr="00076EF8">
        <w:rPr>
          <w:rFonts w:ascii="Times New Roman" w:hAnsi="Times New Roman" w:cs="Times New Roman"/>
          <w:sz w:val="28"/>
          <w:szCs w:val="28"/>
          <w:lang w:val="ru-RU"/>
        </w:rPr>
        <w:t xml:space="preserve"> </w:t>
      </w:r>
      <w:r w:rsidR="00076EF8" w:rsidRPr="00533DD6">
        <w:rPr>
          <w:rFonts w:ascii="Times New Roman" w:hAnsi="Times New Roman" w:cs="Times New Roman"/>
          <w:sz w:val="28"/>
          <w:szCs w:val="28"/>
          <w:lang w:val="ru-RU"/>
        </w:rPr>
        <w:t>ρ</w:t>
      </w:r>
      <w:r w:rsidRPr="00533DD6">
        <w:rPr>
          <w:rFonts w:ascii="Times New Roman" w:hAnsi="Times New Roman" w:cs="Times New Roman"/>
          <w:sz w:val="28"/>
          <w:szCs w:val="28"/>
          <w:lang w:val="ru-RU"/>
        </w:rPr>
        <w:t>. Основними матеріалами для корпусів головних частин можуть бути алюмінієво-магнієві та титанові сплави, а також пластмаси.</w:t>
      </w:r>
    </w:p>
    <w:p w:rsidR="00533DD6" w:rsidRPr="00533DD6" w:rsidRDefault="00533DD6" w:rsidP="00533DD6">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теплозахисних покриттів корпусу головної частини застосовують армовані пластмаси на основі епоксидних смол і фенольних матеріалів.</w:t>
      </w:r>
    </w:p>
    <w:p w:rsidR="00533DD6" w:rsidRPr="00533DD6" w:rsidRDefault="00533DD6" w:rsidP="00533DD6">
      <w:pPr>
        <w:spacing w:after="0"/>
        <w:jc w:val="both"/>
        <w:rPr>
          <w:rFonts w:ascii="Times New Roman" w:hAnsi="Times New Roman" w:cs="Times New Roman"/>
          <w:sz w:val="28"/>
          <w:szCs w:val="28"/>
          <w:lang w:val="ru-RU"/>
        </w:rPr>
      </w:pPr>
      <w:r w:rsidRPr="00076EF8">
        <w:rPr>
          <w:rFonts w:ascii="Times New Roman" w:hAnsi="Times New Roman" w:cs="Times New Roman"/>
          <w:b/>
          <w:sz w:val="28"/>
          <w:szCs w:val="28"/>
          <w:lang w:val="ru-RU"/>
        </w:rPr>
        <w:t>Матеріали для паливних баків</w:t>
      </w:r>
      <w:r w:rsidRPr="00533DD6">
        <w:rPr>
          <w:rFonts w:ascii="Times New Roman" w:hAnsi="Times New Roman" w:cs="Times New Roman"/>
          <w:sz w:val="28"/>
          <w:szCs w:val="28"/>
          <w:lang w:val="ru-RU"/>
        </w:rPr>
        <w:t xml:space="preserve">, стінки яких одночасно утворюють зовнішню несучу оболонку ракети, повинні мати якомога більшу питому міцність на розтяг. Крім того, при виборі матеріалу враховується корозійна стійкість та хімічна сумісність із паливом. За хімічною сумісністю між металами і паливами слід зазначити, що палива на основі гідразину будуть розчиняти такі присадки в сплавах, як мідь або молібден. Титан запалюється </w:t>
      </w:r>
      <w:r w:rsidRPr="00533DD6">
        <w:rPr>
          <w:rFonts w:ascii="Times New Roman" w:hAnsi="Times New Roman" w:cs="Times New Roman"/>
          <w:sz w:val="28"/>
          <w:szCs w:val="28"/>
          <w:lang w:val="ru-RU"/>
        </w:rPr>
        <w:lastRenderedPageBreak/>
        <w:t>в червоній димлячій азотній кислоті, а також несумісний з рідким киснем. Матеріали для паливних баків повинні добре зварюватися та штампуватися.</w:t>
      </w:r>
    </w:p>
    <w:p w:rsidR="00B86767" w:rsidRPr="00B86767" w:rsidRDefault="00533DD6" w:rsidP="00B86767">
      <w:pPr>
        <w:spacing w:after="0"/>
        <w:jc w:val="both"/>
        <w:rPr>
          <w:rFonts w:ascii="Times New Roman" w:hAnsi="Times New Roman" w:cs="Times New Roman"/>
          <w:sz w:val="28"/>
          <w:szCs w:val="28"/>
          <w:lang w:val="ru-RU"/>
        </w:rPr>
      </w:pPr>
      <w:r w:rsidRPr="00533DD6">
        <w:rPr>
          <w:rFonts w:ascii="Times New Roman" w:hAnsi="Times New Roman" w:cs="Times New Roman"/>
          <w:sz w:val="28"/>
          <w:szCs w:val="28"/>
          <w:lang w:val="ru-RU"/>
        </w:rPr>
        <w:t>Для виготовлення баків широко застосовуються алюмінієво-магнієві сплави та тонколистова нержавіюча сталь. Останнім часом використовують і титанові сплави, які дають значну економію в масі порівняно з використанням сталі та алюмінієвих сплавів. Титан та його сплави знаходять все ширше</w:t>
      </w:r>
      <w:r w:rsidR="00B86767">
        <w:rPr>
          <w:rFonts w:ascii="Times New Roman" w:hAnsi="Times New Roman" w:cs="Times New Roman"/>
          <w:sz w:val="28"/>
          <w:szCs w:val="28"/>
          <w:lang w:val="ru-RU"/>
        </w:rPr>
        <w:t xml:space="preserve"> </w:t>
      </w:r>
      <w:r w:rsidR="00B86767" w:rsidRPr="00B86767">
        <w:rPr>
          <w:rFonts w:ascii="Times New Roman" w:hAnsi="Times New Roman" w:cs="Times New Roman"/>
          <w:sz w:val="28"/>
          <w:szCs w:val="28"/>
          <w:lang w:val="ru-RU"/>
        </w:rPr>
        <w:t>в ракетних конструкціях завдяки поєднанню високої питомої міцності, ударної в'язкості, пластичності та міцності при температурах рідкого водню. Крім того, титан і його сплави мають високу корозійну стійкість при впливі більшої частини горючих і окислювачів, абсолютною стійкістю до корозійного впливу атмосферної вологи і морської води.</w:t>
      </w:r>
    </w:p>
    <w:p w:rsidR="00B86767" w:rsidRPr="00B86767" w:rsidRDefault="00B86767" w:rsidP="00B86767">
      <w:pPr>
        <w:spacing w:after="0"/>
        <w:jc w:val="both"/>
        <w:rPr>
          <w:rFonts w:ascii="Times New Roman" w:hAnsi="Times New Roman" w:cs="Times New Roman"/>
          <w:sz w:val="28"/>
          <w:szCs w:val="28"/>
          <w:lang w:val="ru-RU"/>
        </w:rPr>
      </w:pPr>
      <w:r w:rsidRPr="00B86767">
        <w:rPr>
          <w:rFonts w:ascii="Times New Roman" w:hAnsi="Times New Roman" w:cs="Times New Roman"/>
          <w:sz w:val="28"/>
          <w:szCs w:val="28"/>
          <w:lang w:val="ru-RU"/>
        </w:rPr>
        <w:t>Матеріали для приладових та хвостових відсіків. Приладові і хвостові відсіки є силовими елементами корпусу ракети і є оболонки, підкріплені поздовжнім і поперечним силовим набором. Під впливом поздовжніх навантажень відсіки відчувають стиск або розтяг, а від сил, що діють перпендикулярно до осі ракети, — деформації вигину і зсуву. Виходячи з цього до матеріалів для виготовлення приладових та хвостових відсіків пред'являються високі вимоги щодо їх питомої міцності на розтягування та поздовжній вигин.</w:t>
      </w:r>
    </w:p>
    <w:p w:rsidR="00B86767" w:rsidRPr="00B86767" w:rsidRDefault="00B86767" w:rsidP="00B86767">
      <w:pPr>
        <w:spacing w:after="0"/>
        <w:jc w:val="both"/>
        <w:rPr>
          <w:rFonts w:ascii="Times New Roman" w:hAnsi="Times New Roman" w:cs="Times New Roman"/>
          <w:sz w:val="28"/>
          <w:szCs w:val="28"/>
          <w:lang w:val="ru-RU"/>
        </w:rPr>
      </w:pPr>
      <w:r w:rsidRPr="00B86767">
        <w:rPr>
          <w:rFonts w:ascii="Times New Roman" w:hAnsi="Times New Roman" w:cs="Times New Roman"/>
          <w:sz w:val="28"/>
          <w:szCs w:val="28"/>
          <w:lang w:val="ru-RU"/>
        </w:rPr>
        <w:t>Для виготовлення цих відсіків широко застосовуються алюмінієві сплави, що деформуються. У тих випадках, коли аеродинамічний нагрівання стінок приладового і хвостового відсіків буде перевищувати 200-250 ° С, застосування алюмінієвих сплавів, що деформуються, стає неефективним. У цьому випадку доцільно застосовувати титанові сплави, корозійностійкі сталі та інші матеріали.</w:t>
      </w:r>
    </w:p>
    <w:p w:rsidR="00B86767" w:rsidRPr="00B86767" w:rsidRDefault="00B86767" w:rsidP="00B86767">
      <w:pPr>
        <w:spacing w:after="0"/>
        <w:jc w:val="both"/>
        <w:rPr>
          <w:rFonts w:ascii="Times New Roman" w:hAnsi="Times New Roman" w:cs="Times New Roman"/>
          <w:sz w:val="28"/>
          <w:szCs w:val="28"/>
          <w:lang w:val="ru-RU"/>
        </w:rPr>
      </w:pPr>
      <w:r w:rsidRPr="00B86767">
        <w:rPr>
          <w:rFonts w:ascii="Times New Roman" w:hAnsi="Times New Roman" w:cs="Times New Roman"/>
          <w:sz w:val="28"/>
          <w:szCs w:val="28"/>
          <w:lang w:val="ru-RU"/>
        </w:rPr>
        <w:t>Матеріали, які застосовуються в ракетах з РДТТ. Матеріали для ракет з РДТТ вибирають насамперед за питомою міцністю. З цієї точки зору найбільш прийнятними матеріалами для корпусів РДТТ є склопластики, проте через технологічні труднощі вони не завжди застосовуються. Для виготовлення корпусів РДТТ застосовуються також титанові сплави та нержавіючі сталі. Так, наприклад, корпус РДТТ перших ракет «Мінітмен» виготовлявся з нержавіючої сталі. Вага корпусу першого ступеня досягала 290 кг. При виготовленні цього корпусу з титанового сплаву його вдалося зменшити до 160 кг.</w:t>
      </w:r>
    </w:p>
    <w:p w:rsidR="00B86767" w:rsidRPr="00B86767" w:rsidRDefault="00B86767" w:rsidP="00B86767">
      <w:pPr>
        <w:spacing w:after="0"/>
        <w:jc w:val="both"/>
        <w:rPr>
          <w:rFonts w:ascii="Times New Roman" w:hAnsi="Times New Roman" w:cs="Times New Roman"/>
          <w:sz w:val="28"/>
          <w:szCs w:val="28"/>
          <w:lang w:val="ru-RU"/>
        </w:rPr>
      </w:pPr>
      <w:r w:rsidRPr="00B86767">
        <w:rPr>
          <w:rFonts w:ascii="Times New Roman" w:hAnsi="Times New Roman" w:cs="Times New Roman"/>
          <w:sz w:val="28"/>
          <w:szCs w:val="28"/>
          <w:lang w:val="ru-RU"/>
        </w:rPr>
        <w:t>Ще більша економія у вазі досягається при виготовленні корпусу твердопаливної ракети намотуванням скляного волокна, просоченого фенольними або іншими смолами. Тому як конструкційний матеріал для третього ступеня ракети «Мінітмен» було обрано склопластик «Спіралою».</w:t>
      </w:r>
    </w:p>
    <w:p w:rsidR="00533DD6" w:rsidRPr="00B86767" w:rsidRDefault="00B86767" w:rsidP="00B86767">
      <w:pPr>
        <w:spacing w:after="0"/>
        <w:jc w:val="both"/>
        <w:rPr>
          <w:rFonts w:ascii="Times New Roman" w:hAnsi="Times New Roman" w:cs="Times New Roman"/>
          <w:sz w:val="28"/>
          <w:szCs w:val="28"/>
        </w:rPr>
      </w:pPr>
      <w:r w:rsidRPr="00B86767">
        <w:rPr>
          <w:rFonts w:ascii="Times New Roman" w:hAnsi="Times New Roman" w:cs="Times New Roman"/>
          <w:sz w:val="28"/>
          <w:szCs w:val="28"/>
          <w:lang w:val="ru-RU"/>
        </w:rPr>
        <w:t xml:space="preserve">Критичні перерізи сопел утворюються графітовими вкладами, які захисту </w:t>
      </w:r>
      <w:r>
        <w:rPr>
          <w:rFonts w:ascii="Times New Roman" w:hAnsi="Times New Roman" w:cs="Times New Roman"/>
          <w:sz w:val="28"/>
          <w:szCs w:val="28"/>
          <w:lang w:val="ru-RU"/>
        </w:rPr>
        <w:t>від ерозії покриваються вольфра</w:t>
      </w:r>
      <w:r w:rsidRPr="00B86767">
        <w:rPr>
          <w:rFonts w:ascii="Times New Roman" w:hAnsi="Times New Roman" w:cs="Times New Roman"/>
          <w:sz w:val="28"/>
          <w:szCs w:val="28"/>
          <w:lang w:val="ru-RU"/>
        </w:rPr>
        <w:t>мом.</w:t>
      </w:r>
    </w:p>
    <w:sectPr w:rsidR="00533DD6" w:rsidRPr="00B86767" w:rsidSect="00C94BBF">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003" w:rsidRDefault="00344003" w:rsidP="00B86767">
      <w:pPr>
        <w:spacing w:after="0" w:line="240" w:lineRule="auto"/>
      </w:pPr>
      <w:r>
        <w:separator/>
      </w:r>
    </w:p>
  </w:endnote>
  <w:endnote w:type="continuationSeparator" w:id="1">
    <w:p w:rsidR="00344003" w:rsidRDefault="00344003" w:rsidP="00B867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003" w:rsidRDefault="00344003" w:rsidP="00B86767">
      <w:pPr>
        <w:spacing w:after="0" w:line="240" w:lineRule="auto"/>
      </w:pPr>
      <w:r>
        <w:separator/>
      </w:r>
    </w:p>
  </w:footnote>
  <w:footnote w:type="continuationSeparator" w:id="1">
    <w:p w:rsidR="00344003" w:rsidRDefault="00344003" w:rsidP="00B867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3032"/>
      <w:docPartObj>
        <w:docPartGallery w:val="Page Numbers (Top of Page)"/>
        <w:docPartUnique/>
      </w:docPartObj>
    </w:sdtPr>
    <w:sdtContent>
      <w:p w:rsidR="00B86767" w:rsidRDefault="00B86767">
        <w:pPr>
          <w:pStyle w:val="a3"/>
          <w:jc w:val="center"/>
        </w:pPr>
        <w:fldSimple w:instr=" PAGE   \* MERGEFORMAT ">
          <w:r>
            <w:rPr>
              <w:noProof/>
            </w:rPr>
            <w:t>12</w:t>
          </w:r>
        </w:fldSimple>
      </w:p>
    </w:sdtContent>
  </w:sdt>
  <w:p w:rsidR="00B86767" w:rsidRDefault="00B8676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0"/>
    <w:footnote w:id="1"/>
  </w:footnotePr>
  <w:endnotePr>
    <w:endnote w:id="0"/>
    <w:endnote w:id="1"/>
  </w:endnotePr>
  <w:compat/>
  <w:rsids>
    <w:rsidRoot w:val="000D70FA"/>
    <w:rsid w:val="00076EF8"/>
    <w:rsid w:val="000D70FA"/>
    <w:rsid w:val="001C69BF"/>
    <w:rsid w:val="00344003"/>
    <w:rsid w:val="00533DD6"/>
    <w:rsid w:val="00572EB4"/>
    <w:rsid w:val="00B86767"/>
    <w:rsid w:val="00C94BBF"/>
    <w:rsid w:val="00D9781A"/>
    <w:rsid w:val="00E500E2"/>
    <w:rsid w:val="00EE2CD9"/>
    <w:rsid w:val="00FF1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B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67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86767"/>
    <w:rPr>
      <w:lang w:val="uk-UA"/>
    </w:rPr>
  </w:style>
  <w:style w:type="paragraph" w:styleId="a5">
    <w:name w:val="footer"/>
    <w:basedOn w:val="a"/>
    <w:link w:val="a6"/>
    <w:uiPriority w:val="99"/>
    <w:semiHidden/>
    <w:unhideWhenUsed/>
    <w:rsid w:val="00B8676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86767"/>
    <w:rPr>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4064</Words>
  <Characters>23165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krkm</Company>
  <LinksUpToDate>false</LinksUpToDate>
  <CharactersWithSpaces>27175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dcterms:created xsi:type="dcterms:W3CDTF">2023-11-17T07:14:00Z</dcterms:created>
  <dcterms:modified xsi:type="dcterms:W3CDTF">2023-11-17T08:26:00Z</dcterms:modified>
</cp:coreProperties>
</file>